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21E" w14:textId="5C6360C2" w:rsidR="004538C7" w:rsidRDefault="004538C7" w:rsidP="004538C7">
      <w:pPr>
        <w:pStyle w:val="Heading1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Clyne and </w:t>
      </w:r>
      <w:proofErr w:type="spellStart"/>
      <w:r>
        <w:rPr>
          <w:rFonts w:eastAsia="Calibri"/>
          <w:b/>
          <w:bCs/>
        </w:rPr>
        <w:t>Melincourt</w:t>
      </w:r>
      <w:proofErr w:type="spellEnd"/>
      <w:r>
        <w:rPr>
          <w:rFonts w:eastAsia="Calibri"/>
          <w:b/>
          <w:bCs/>
        </w:rPr>
        <w:t xml:space="preserve"> Community Council</w:t>
      </w:r>
    </w:p>
    <w:p w14:paraId="5B86C548" w14:textId="32536A67" w:rsidR="00802C53" w:rsidRPr="004538C7" w:rsidRDefault="00802C53" w:rsidP="004538C7">
      <w:pPr>
        <w:pStyle w:val="Heading1"/>
        <w:rPr>
          <w:rFonts w:eastAsia="Calibri"/>
          <w:b/>
          <w:bCs/>
        </w:rPr>
      </w:pPr>
      <w:r w:rsidRPr="004538C7">
        <w:rPr>
          <w:rFonts w:eastAsia="Calibri"/>
          <w:b/>
          <w:bCs/>
        </w:rPr>
        <w:t>Accounting statements for years 2019-20;20-21;21-22</w:t>
      </w:r>
    </w:p>
    <w:p w14:paraId="5C4B44E1" w14:textId="77777777" w:rsidR="00802C53" w:rsidRDefault="00802C53" w:rsidP="00802C53">
      <w:pPr>
        <w:spacing w:before="20" w:after="20" w:line="240" w:lineRule="atLeast"/>
        <w:rPr>
          <w:rFonts w:ascii="Arial" w:eastAsia="Calibri" w:hAnsi="Arial" w:cs="Times New Roman"/>
          <w:b/>
          <w:kern w:val="0"/>
          <w:sz w:val="28"/>
          <w:szCs w:val="28"/>
          <w14:ligatures w14:val="none"/>
        </w:rPr>
      </w:pPr>
    </w:p>
    <w:p w14:paraId="4E9E50E4" w14:textId="77777777" w:rsidR="00802C53" w:rsidRPr="00564E65" w:rsidRDefault="00802C53" w:rsidP="00802C53">
      <w:pPr>
        <w:spacing w:after="0" w:line="240" w:lineRule="atLeast"/>
        <w:rPr>
          <w:rFonts w:ascii="Arial" w:eastAsia="Calibri" w:hAnsi="Arial" w:cs="Times New Roman"/>
          <w:kern w:val="0"/>
          <w:sz w:val="16"/>
          <w:szCs w:val="16"/>
          <w14:ligatures w14:val="none"/>
        </w:rPr>
      </w:pPr>
      <w:bookmarkStart w:id="0" w:name="_Hlk148465312"/>
    </w:p>
    <w:bookmarkEnd w:id="0"/>
    <w:p w14:paraId="2A921CE9" w14:textId="77777777" w:rsidR="00802C53" w:rsidRPr="00D428A9" w:rsidRDefault="00802C53" w:rsidP="00802C53">
      <w:pPr>
        <w:spacing w:before="60" w:after="60" w:line="280" w:lineRule="atLeast"/>
        <w:rPr>
          <w:rFonts w:ascii="Arial" w:eastAsia="Calibri" w:hAnsi="Arial" w:cs="Times New Roman"/>
          <w:kern w:val="0"/>
          <w:sz w:val="20"/>
          <w14:ligatures w14:val="none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clear" w:color="auto" w:fill="FFFFFF"/>
        <w:tblLook w:val="01E0" w:firstRow="1" w:lastRow="1" w:firstColumn="1" w:lastColumn="1" w:noHBand="0" w:noVBand="0"/>
      </w:tblPr>
      <w:tblGrid>
        <w:gridCol w:w="2908"/>
        <w:gridCol w:w="1335"/>
        <w:gridCol w:w="1309"/>
        <w:gridCol w:w="1212"/>
        <w:gridCol w:w="1190"/>
      </w:tblGrid>
      <w:tr w:rsidR="000C61E8" w:rsidRPr="00D428A9" w14:paraId="20F16B06" w14:textId="36DF4134" w:rsidTr="00AD6CE6">
        <w:trPr>
          <w:trHeight w:val="20"/>
        </w:trPr>
        <w:tc>
          <w:tcPr>
            <w:tcW w:w="2908" w:type="dxa"/>
            <w:vMerge w:val="restart"/>
            <w:shd w:val="clear" w:color="auto" w:fill="B01717"/>
          </w:tcPr>
          <w:p w14:paraId="426BE791" w14:textId="77777777" w:rsidR="000C61E8" w:rsidRPr="00D428A9" w:rsidRDefault="000C61E8" w:rsidP="00B00AD1">
            <w:pPr>
              <w:spacing w:before="40" w:after="40" w:line="240" w:lineRule="atLeast"/>
              <w:jc w:val="both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5" w:type="dxa"/>
            <w:shd w:val="clear" w:color="auto" w:fill="B01717"/>
          </w:tcPr>
          <w:p w14:paraId="409F861C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21" w:type="dxa"/>
            <w:gridSpan w:val="2"/>
            <w:shd w:val="clear" w:color="auto" w:fill="B01717"/>
          </w:tcPr>
          <w:p w14:paraId="42E8B13F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Year ending</w:t>
            </w:r>
          </w:p>
        </w:tc>
        <w:tc>
          <w:tcPr>
            <w:tcW w:w="1190" w:type="dxa"/>
            <w:shd w:val="clear" w:color="auto" w:fill="B01717"/>
          </w:tcPr>
          <w:p w14:paraId="2DD5281B" w14:textId="447B2703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32A2D5BA" w14:textId="657060D5" w:rsidTr="00D323B2">
        <w:trPr>
          <w:trHeight w:val="306"/>
        </w:trPr>
        <w:tc>
          <w:tcPr>
            <w:tcW w:w="2908" w:type="dxa"/>
            <w:vMerge/>
            <w:tcBorders>
              <w:bottom w:val="single" w:sz="8" w:space="0" w:color="BFBFBF"/>
            </w:tcBorders>
            <w:shd w:val="clear" w:color="auto" w:fill="B01717"/>
          </w:tcPr>
          <w:p w14:paraId="68A38DEF" w14:textId="77777777" w:rsidR="000C61E8" w:rsidRPr="00D428A9" w:rsidRDefault="000C61E8" w:rsidP="00B00AD1">
            <w:pPr>
              <w:spacing w:before="40" w:after="40" w:line="240" w:lineRule="atLeast"/>
              <w:jc w:val="both"/>
              <w:rPr>
                <w:rFonts w:ascii="Arial" w:eastAsia="Calibri" w:hAnsi="Arial" w:cs="Arial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5" w:type="dxa"/>
            <w:tcBorders>
              <w:bottom w:val="single" w:sz="8" w:space="0" w:color="BFBFBF"/>
            </w:tcBorders>
            <w:shd w:val="clear" w:color="auto" w:fill="B01717"/>
          </w:tcPr>
          <w:p w14:paraId="6588F1F9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31 March</w:t>
            </w: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br/>
              <w:t>20</w:t>
            </w:r>
            <w:r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19</w:t>
            </w:r>
          </w:p>
          <w:p w14:paraId="51B7C9BA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(£)</w:t>
            </w:r>
          </w:p>
        </w:tc>
        <w:tc>
          <w:tcPr>
            <w:tcW w:w="1309" w:type="dxa"/>
            <w:tcBorders>
              <w:bottom w:val="single" w:sz="8" w:space="0" w:color="BFBFBF"/>
            </w:tcBorders>
            <w:shd w:val="clear" w:color="auto" w:fill="B01717"/>
          </w:tcPr>
          <w:p w14:paraId="12C2D078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31 March</w:t>
            </w: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br/>
              <w:t>20</w:t>
            </w:r>
            <w:r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20</w:t>
            </w:r>
          </w:p>
          <w:p w14:paraId="56C454A6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(£)</w:t>
            </w:r>
          </w:p>
        </w:tc>
        <w:tc>
          <w:tcPr>
            <w:tcW w:w="1212" w:type="dxa"/>
            <w:tcBorders>
              <w:bottom w:val="single" w:sz="8" w:space="0" w:color="BFBFBF"/>
            </w:tcBorders>
            <w:shd w:val="clear" w:color="auto" w:fill="B01717"/>
          </w:tcPr>
          <w:p w14:paraId="44F041F7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31 March</w:t>
            </w: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br/>
              <w:t>202</w:t>
            </w:r>
            <w:r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1</w:t>
            </w:r>
          </w:p>
          <w:p w14:paraId="501F7C84" w14:textId="77777777" w:rsidR="000C61E8" w:rsidRPr="00D428A9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(£)</w:t>
            </w:r>
          </w:p>
        </w:tc>
        <w:tc>
          <w:tcPr>
            <w:tcW w:w="1190" w:type="dxa"/>
            <w:tcBorders>
              <w:bottom w:val="single" w:sz="8" w:space="0" w:color="BFBFBF"/>
            </w:tcBorders>
            <w:shd w:val="clear" w:color="auto" w:fill="B01717"/>
          </w:tcPr>
          <w:p w14:paraId="279A31C2" w14:textId="77777777" w:rsidR="000C61E8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March</w:t>
            </w:r>
          </w:p>
          <w:p w14:paraId="60B9F38F" w14:textId="77777777" w:rsidR="000C61E8" w:rsidRDefault="000C61E8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2022</w:t>
            </w:r>
          </w:p>
          <w:p w14:paraId="233FC118" w14:textId="6FC53466" w:rsidR="00D323B2" w:rsidRPr="00D428A9" w:rsidRDefault="00D323B2" w:rsidP="00B00AD1">
            <w:pPr>
              <w:spacing w:before="40" w:after="40" w:line="240" w:lineRule="atLeast"/>
              <w:jc w:val="center"/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b/>
                <w:color w:val="FFFFFF"/>
                <w:kern w:val="0"/>
                <w:sz w:val="18"/>
                <w:szCs w:val="18"/>
                <w14:ligatures w14:val="none"/>
              </w:rPr>
              <w:t>(£)</w:t>
            </w:r>
          </w:p>
        </w:tc>
      </w:tr>
      <w:tr w:rsidR="000C61E8" w:rsidRPr="00D428A9" w14:paraId="67292836" w14:textId="5FDF76E8" w:rsidTr="00D323B2">
        <w:trPr>
          <w:trHeight w:val="20"/>
        </w:trPr>
        <w:tc>
          <w:tcPr>
            <w:tcW w:w="2908" w:type="dxa"/>
            <w:shd w:val="clear" w:color="auto" w:fill="FFFFFF"/>
          </w:tcPr>
          <w:p w14:paraId="2BEDFDA3" w14:textId="77777777" w:rsidR="000C61E8" w:rsidRPr="00D428A9" w:rsidRDefault="000C61E8" w:rsidP="00B00AD1">
            <w:pPr>
              <w:numPr>
                <w:ilvl w:val="0"/>
                <w:numId w:val="1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Balances brought forward</w:t>
            </w:r>
          </w:p>
        </w:tc>
        <w:tc>
          <w:tcPr>
            <w:tcW w:w="1335" w:type="dxa"/>
            <w:shd w:val="clear" w:color="auto" w:fill="auto"/>
          </w:tcPr>
          <w:p w14:paraId="6428317A" w14:textId="5A63038E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17783</w:t>
            </w:r>
          </w:p>
        </w:tc>
        <w:tc>
          <w:tcPr>
            <w:tcW w:w="1309" w:type="dxa"/>
            <w:shd w:val="clear" w:color="auto" w:fill="auto"/>
          </w:tcPr>
          <w:p w14:paraId="74FEF84C" w14:textId="03315801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22379</w:t>
            </w:r>
          </w:p>
        </w:tc>
        <w:tc>
          <w:tcPr>
            <w:tcW w:w="1212" w:type="dxa"/>
            <w:shd w:val="clear" w:color="auto" w:fill="auto"/>
          </w:tcPr>
          <w:p w14:paraId="748879C9" w14:textId="26F836AE" w:rsidR="000C61E8" w:rsidRPr="00D428A9" w:rsidRDefault="00D323B2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21703</w:t>
            </w:r>
          </w:p>
        </w:tc>
        <w:tc>
          <w:tcPr>
            <w:tcW w:w="1190" w:type="dxa"/>
            <w:shd w:val="clear" w:color="auto" w:fill="auto"/>
          </w:tcPr>
          <w:p w14:paraId="1AE17D2C" w14:textId="377920D3" w:rsidR="000C61E8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>9133</w:t>
            </w:r>
          </w:p>
        </w:tc>
      </w:tr>
      <w:tr w:rsidR="000C61E8" w:rsidRPr="00D428A9" w14:paraId="04F0A5DB" w14:textId="578BC11F" w:rsidTr="00D323B2">
        <w:trPr>
          <w:trHeight w:val="20"/>
        </w:trPr>
        <w:tc>
          <w:tcPr>
            <w:tcW w:w="2908" w:type="dxa"/>
            <w:shd w:val="clear" w:color="auto" w:fill="FFFFFF"/>
          </w:tcPr>
          <w:p w14:paraId="30F8910F" w14:textId="77777777" w:rsidR="000C61E8" w:rsidRPr="00D428A9" w:rsidRDefault="000C61E8" w:rsidP="00B00AD1">
            <w:pPr>
              <w:numPr>
                <w:ilvl w:val="0"/>
                <w:numId w:val="1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(+) Income 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from local taxation/levy</w:t>
            </w:r>
          </w:p>
        </w:tc>
        <w:tc>
          <w:tcPr>
            <w:tcW w:w="1335" w:type="dxa"/>
            <w:shd w:val="clear" w:color="auto" w:fill="auto"/>
          </w:tcPr>
          <w:p w14:paraId="4AE1C670" w14:textId="5CDD09F6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20600</w:t>
            </w:r>
          </w:p>
        </w:tc>
        <w:tc>
          <w:tcPr>
            <w:tcW w:w="1309" w:type="dxa"/>
            <w:shd w:val="clear" w:color="auto" w:fill="auto"/>
          </w:tcPr>
          <w:p w14:paraId="5286964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21321</w:t>
            </w:r>
          </w:p>
        </w:tc>
        <w:tc>
          <w:tcPr>
            <w:tcW w:w="1212" w:type="dxa"/>
            <w:shd w:val="clear" w:color="auto" w:fill="auto"/>
          </w:tcPr>
          <w:p w14:paraId="1040B2C3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22334</w:t>
            </w:r>
          </w:p>
        </w:tc>
        <w:tc>
          <w:tcPr>
            <w:tcW w:w="1190" w:type="dxa"/>
            <w:shd w:val="clear" w:color="auto" w:fill="auto"/>
          </w:tcPr>
          <w:p w14:paraId="277CAEAF" w14:textId="297E1C24" w:rsidR="000C61E8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24000</w:t>
            </w:r>
          </w:p>
        </w:tc>
      </w:tr>
      <w:tr w:rsidR="000F7F22" w:rsidRPr="000F7F22" w14:paraId="52CC8F33" w14:textId="7546430B" w:rsidTr="00D323B2">
        <w:trPr>
          <w:trHeight w:val="288"/>
        </w:trPr>
        <w:tc>
          <w:tcPr>
            <w:tcW w:w="2908" w:type="dxa"/>
            <w:shd w:val="clear" w:color="auto" w:fill="FFFFFF"/>
          </w:tcPr>
          <w:p w14:paraId="1F176554" w14:textId="77777777" w:rsidR="000C61E8" w:rsidRPr="00D428A9" w:rsidRDefault="000C61E8" w:rsidP="00B00AD1">
            <w:pPr>
              <w:numPr>
                <w:ilvl w:val="0"/>
                <w:numId w:val="1"/>
              </w:numPr>
              <w:tabs>
                <w:tab w:val="num" w:pos="318"/>
              </w:tabs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(+) Total other receipts</w:t>
            </w:r>
          </w:p>
        </w:tc>
        <w:tc>
          <w:tcPr>
            <w:tcW w:w="1335" w:type="dxa"/>
            <w:shd w:val="clear" w:color="auto" w:fill="auto"/>
          </w:tcPr>
          <w:p w14:paraId="5F9705C8" w14:textId="77777777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979</w:t>
            </w:r>
          </w:p>
        </w:tc>
        <w:tc>
          <w:tcPr>
            <w:tcW w:w="1309" w:type="dxa"/>
            <w:shd w:val="clear" w:color="auto" w:fill="auto"/>
          </w:tcPr>
          <w:p w14:paraId="3FC5A153" w14:textId="5AC23215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6002</w:t>
            </w:r>
          </w:p>
        </w:tc>
        <w:tc>
          <w:tcPr>
            <w:tcW w:w="1212" w:type="dxa"/>
            <w:shd w:val="clear" w:color="auto" w:fill="auto"/>
          </w:tcPr>
          <w:p w14:paraId="1BCAB490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14005</w:t>
            </w:r>
          </w:p>
        </w:tc>
        <w:tc>
          <w:tcPr>
            <w:tcW w:w="1190" w:type="dxa"/>
            <w:shd w:val="clear" w:color="auto" w:fill="auto"/>
          </w:tcPr>
          <w:p w14:paraId="2386E42D" w14:textId="162DB810" w:rsidR="000C61E8" w:rsidRPr="00AD6CE6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highlight w:val="yellow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371</w:t>
            </w:r>
          </w:p>
        </w:tc>
      </w:tr>
      <w:tr w:rsidR="000C61E8" w:rsidRPr="00D428A9" w14:paraId="078167E8" w14:textId="08EC4A79" w:rsidTr="00D323B2">
        <w:trPr>
          <w:trHeight w:val="98"/>
        </w:trPr>
        <w:tc>
          <w:tcPr>
            <w:tcW w:w="2908" w:type="dxa"/>
            <w:shd w:val="clear" w:color="auto" w:fill="FFFFFF"/>
          </w:tcPr>
          <w:p w14:paraId="0C9E7CAF" w14:textId="77777777" w:rsidR="000C61E8" w:rsidRPr="00D428A9" w:rsidRDefault="000C61E8" w:rsidP="00B00AD1">
            <w:pPr>
              <w:numPr>
                <w:ilvl w:val="0"/>
                <w:numId w:val="1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(-) Staff costs</w:t>
            </w:r>
          </w:p>
        </w:tc>
        <w:tc>
          <w:tcPr>
            <w:tcW w:w="1335" w:type="dxa"/>
            <w:shd w:val="clear" w:color="auto" w:fill="auto"/>
          </w:tcPr>
          <w:p w14:paraId="3722014B" w14:textId="77777777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9340</w:t>
            </w:r>
          </w:p>
        </w:tc>
        <w:tc>
          <w:tcPr>
            <w:tcW w:w="1309" w:type="dxa"/>
            <w:shd w:val="clear" w:color="auto" w:fill="auto"/>
          </w:tcPr>
          <w:p w14:paraId="2E986B2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11617</w:t>
            </w:r>
          </w:p>
        </w:tc>
        <w:tc>
          <w:tcPr>
            <w:tcW w:w="1212" w:type="dxa"/>
            <w:shd w:val="clear" w:color="auto" w:fill="auto"/>
          </w:tcPr>
          <w:p w14:paraId="2854310E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6D7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10694.</w:t>
            </w:r>
          </w:p>
        </w:tc>
        <w:tc>
          <w:tcPr>
            <w:tcW w:w="1190" w:type="dxa"/>
            <w:shd w:val="clear" w:color="auto" w:fill="auto"/>
          </w:tcPr>
          <w:p w14:paraId="6BF1B94E" w14:textId="53834DD3" w:rsidR="000C61E8" w:rsidRDefault="000C61E8" w:rsidP="000F7F22">
            <w:pPr>
              <w:spacing w:before="60" w:after="60" w:line="280" w:lineRule="atLeast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9448</w:t>
            </w:r>
          </w:p>
        </w:tc>
      </w:tr>
      <w:tr w:rsidR="000C61E8" w:rsidRPr="00D428A9" w14:paraId="3BC206D8" w14:textId="335ECBC4" w:rsidTr="00D323B2">
        <w:trPr>
          <w:trHeight w:val="97"/>
        </w:trPr>
        <w:tc>
          <w:tcPr>
            <w:tcW w:w="2908" w:type="dxa"/>
            <w:shd w:val="clear" w:color="auto" w:fill="FFFFFF"/>
          </w:tcPr>
          <w:p w14:paraId="0A7BD1C0" w14:textId="77777777" w:rsidR="000C61E8" w:rsidRPr="00D428A9" w:rsidRDefault="000C61E8" w:rsidP="00B00AD1">
            <w:pPr>
              <w:numPr>
                <w:ilvl w:val="0"/>
                <w:numId w:val="1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(-) Loan 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interest/capital repayments</w:t>
            </w:r>
          </w:p>
        </w:tc>
        <w:tc>
          <w:tcPr>
            <w:tcW w:w="1335" w:type="dxa"/>
            <w:shd w:val="clear" w:color="auto" w:fill="auto"/>
          </w:tcPr>
          <w:p w14:paraId="4B2A7B81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shd w:val="clear" w:color="auto" w:fill="auto"/>
          </w:tcPr>
          <w:p w14:paraId="37D0EC04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64FB1B5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56BBDD5E" w14:textId="77777777" w:rsidR="000C61E8" w:rsidRPr="00D428A9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4F438BCC" w14:textId="00283DB6" w:rsidTr="00D323B2">
        <w:trPr>
          <w:trHeight w:val="66"/>
        </w:trPr>
        <w:tc>
          <w:tcPr>
            <w:tcW w:w="2908" w:type="dxa"/>
            <w:shd w:val="clear" w:color="auto" w:fill="FFFFFF"/>
          </w:tcPr>
          <w:p w14:paraId="1D8D6A22" w14:textId="77777777" w:rsidR="000C61E8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(-) Total other payments</w:t>
            </w:r>
          </w:p>
          <w:p w14:paraId="552D4FC6" w14:textId="0F98859A" w:rsidR="000C61E8" w:rsidRPr="00D428A9" w:rsidRDefault="000C61E8" w:rsidP="00C576A2">
            <w:p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5" w:type="dxa"/>
            <w:shd w:val="clear" w:color="auto" w:fill="auto"/>
          </w:tcPr>
          <w:p w14:paraId="465A4C53" w14:textId="77777777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7643</w:t>
            </w:r>
          </w:p>
        </w:tc>
        <w:tc>
          <w:tcPr>
            <w:tcW w:w="1309" w:type="dxa"/>
            <w:shd w:val="clear" w:color="auto" w:fill="auto"/>
          </w:tcPr>
          <w:p w14:paraId="112EED7D" w14:textId="6265AF7A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16402</w:t>
            </w:r>
          </w:p>
        </w:tc>
        <w:tc>
          <w:tcPr>
            <w:tcW w:w="1212" w:type="dxa"/>
            <w:shd w:val="clear" w:color="auto" w:fill="auto"/>
          </w:tcPr>
          <w:p w14:paraId="11EF7DD7" w14:textId="00B4549F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38215</w:t>
            </w:r>
          </w:p>
        </w:tc>
        <w:tc>
          <w:tcPr>
            <w:tcW w:w="1190" w:type="dxa"/>
            <w:shd w:val="clear" w:color="auto" w:fill="auto"/>
          </w:tcPr>
          <w:p w14:paraId="22D42B70" w14:textId="1768E6E2" w:rsidR="000C61E8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11572</w:t>
            </w:r>
          </w:p>
        </w:tc>
      </w:tr>
      <w:tr w:rsidR="000C61E8" w:rsidRPr="00D428A9" w14:paraId="6D1CCEC9" w14:textId="409323A2" w:rsidTr="00D323B2">
        <w:trPr>
          <w:trHeight w:val="20"/>
        </w:trPr>
        <w:tc>
          <w:tcPr>
            <w:tcW w:w="2908" w:type="dxa"/>
            <w:tcBorders>
              <w:bottom w:val="single" w:sz="8" w:space="0" w:color="BFBFBF"/>
            </w:tcBorders>
            <w:shd w:val="clear" w:color="auto" w:fill="FFFFFF"/>
          </w:tcPr>
          <w:p w14:paraId="6D56ED7E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(=) Balances carried forward</w:t>
            </w:r>
          </w:p>
        </w:tc>
        <w:tc>
          <w:tcPr>
            <w:tcW w:w="1335" w:type="dxa"/>
            <w:tcBorders>
              <w:bottom w:val="single" w:sz="8" w:space="0" w:color="BFBFBF"/>
            </w:tcBorders>
            <w:shd w:val="clear" w:color="auto" w:fill="auto"/>
          </w:tcPr>
          <w:p w14:paraId="3AE1F98E" w14:textId="5769E9FD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22379</w:t>
            </w:r>
          </w:p>
        </w:tc>
        <w:tc>
          <w:tcPr>
            <w:tcW w:w="1309" w:type="dxa"/>
            <w:tcBorders>
              <w:bottom w:val="single" w:sz="8" w:space="0" w:color="BFBFBF"/>
            </w:tcBorders>
            <w:shd w:val="clear" w:color="auto" w:fill="auto"/>
          </w:tcPr>
          <w:p w14:paraId="0A2F7CF4" w14:textId="1AD34252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</w:t>
            </w:r>
            <w:r w:rsidR="00D323B2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703</w:t>
            </w:r>
          </w:p>
        </w:tc>
        <w:tc>
          <w:tcPr>
            <w:tcW w:w="1212" w:type="dxa"/>
            <w:tcBorders>
              <w:bottom w:val="single" w:sz="8" w:space="0" w:color="BFBFBF"/>
            </w:tcBorders>
            <w:shd w:val="clear" w:color="auto" w:fill="auto"/>
          </w:tcPr>
          <w:p w14:paraId="5AD9513D" w14:textId="3DCB62AC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9133</w:t>
            </w:r>
          </w:p>
        </w:tc>
        <w:tc>
          <w:tcPr>
            <w:tcW w:w="1190" w:type="dxa"/>
            <w:tcBorders>
              <w:bottom w:val="single" w:sz="8" w:space="0" w:color="BFBFBF"/>
            </w:tcBorders>
            <w:shd w:val="clear" w:color="auto" w:fill="auto"/>
          </w:tcPr>
          <w:p w14:paraId="67CACBB3" w14:textId="53818E22" w:rsidR="000C61E8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12484</w:t>
            </w:r>
          </w:p>
        </w:tc>
      </w:tr>
      <w:tr w:rsidR="000C61E8" w:rsidRPr="00D428A9" w14:paraId="5E8791D7" w14:textId="69F587AA" w:rsidTr="00D323B2">
        <w:trPr>
          <w:trHeight w:val="20"/>
        </w:trPr>
        <w:tc>
          <w:tcPr>
            <w:tcW w:w="2908" w:type="dxa"/>
            <w:shd w:val="clear" w:color="auto" w:fill="FFFFFF"/>
          </w:tcPr>
          <w:p w14:paraId="0535EF3B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 (+) Debtors and stock balances</w:t>
            </w:r>
          </w:p>
        </w:tc>
        <w:tc>
          <w:tcPr>
            <w:tcW w:w="1335" w:type="dxa"/>
            <w:shd w:val="clear" w:color="auto" w:fill="auto"/>
          </w:tcPr>
          <w:p w14:paraId="012767CE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shd w:val="clear" w:color="auto" w:fill="auto"/>
          </w:tcPr>
          <w:p w14:paraId="5FC5F43E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4837E762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0B626558" w14:textId="77777777" w:rsidR="000C61E8" w:rsidRPr="00D428A9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181D3874" w14:textId="58D6999D" w:rsidTr="00D323B2">
        <w:trPr>
          <w:trHeight w:val="20"/>
        </w:trPr>
        <w:tc>
          <w:tcPr>
            <w:tcW w:w="2908" w:type="dxa"/>
            <w:shd w:val="clear" w:color="auto" w:fill="FFFFFF"/>
          </w:tcPr>
          <w:p w14:paraId="11F2CAA3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(+) Total 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cash and investments</w:t>
            </w:r>
          </w:p>
        </w:tc>
        <w:tc>
          <w:tcPr>
            <w:tcW w:w="1335" w:type="dxa"/>
            <w:shd w:val="clear" w:color="auto" w:fill="auto"/>
          </w:tcPr>
          <w:p w14:paraId="2A54876A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shd w:val="clear" w:color="auto" w:fill="auto"/>
          </w:tcPr>
          <w:p w14:paraId="07DBA9D4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110EE5F6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3BD0022A" w14:textId="77777777" w:rsidR="000C61E8" w:rsidRPr="00D428A9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3715CFD2" w14:textId="35EFCED7" w:rsidTr="00D323B2">
        <w:trPr>
          <w:trHeight w:val="20"/>
        </w:trPr>
        <w:tc>
          <w:tcPr>
            <w:tcW w:w="2908" w:type="dxa"/>
            <w:shd w:val="clear" w:color="auto" w:fill="FFFFFF"/>
          </w:tcPr>
          <w:p w14:paraId="340B65FA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(-) Creditors</w:t>
            </w:r>
          </w:p>
        </w:tc>
        <w:tc>
          <w:tcPr>
            <w:tcW w:w="1335" w:type="dxa"/>
            <w:shd w:val="clear" w:color="auto" w:fill="auto"/>
          </w:tcPr>
          <w:p w14:paraId="3453E543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shd w:val="clear" w:color="auto" w:fill="auto"/>
          </w:tcPr>
          <w:p w14:paraId="118F1316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38DBDB01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4BDECFD1" w14:textId="77777777" w:rsidR="000C61E8" w:rsidRPr="00D428A9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52FE9ED3" w14:textId="3DD76A3B" w:rsidTr="00D323B2">
        <w:trPr>
          <w:trHeight w:val="189"/>
        </w:trPr>
        <w:tc>
          <w:tcPr>
            <w:tcW w:w="2908" w:type="dxa"/>
            <w:shd w:val="clear" w:color="auto" w:fill="FFFFFF"/>
          </w:tcPr>
          <w:p w14:paraId="5AD28CEB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(=) Balances carried forward</w:t>
            </w:r>
          </w:p>
        </w:tc>
        <w:tc>
          <w:tcPr>
            <w:tcW w:w="1335" w:type="dxa"/>
            <w:shd w:val="clear" w:color="auto" w:fill="auto"/>
          </w:tcPr>
          <w:p w14:paraId="5A750735" w14:textId="0AF6CCC2" w:rsidR="000C61E8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22379</w:t>
            </w:r>
          </w:p>
        </w:tc>
        <w:tc>
          <w:tcPr>
            <w:tcW w:w="1309" w:type="dxa"/>
            <w:shd w:val="clear" w:color="auto" w:fill="auto"/>
          </w:tcPr>
          <w:p w14:paraId="56A27569" w14:textId="42D5358F" w:rsidR="000C61E8" w:rsidRPr="00D428A9" w:rsidRDefault="00D323B2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21703</w:t>
            </w:r>
          </w:p>
        </w:tc>
        <w:tc>
          <w:tcPr>
            <w:tcW w:w="1212" w:type="dxa"/>
            <w:shd w:val="clear" w:color="auto" w:fill="auto"/>
          </w:tcPr>
          <w:p w14:paraId="317F3255" w14:textId="7CAAD234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  <w:t>9133</w:t>
            </w:r>
          </w:p>
        </w:tc>
        <w:tc>
          <w:tcPr>
            <w:tcW w:w="1190" w:type="dxa"/>
            <w:shd w:val="clear" w:color="auto" w:fill="auto"/>
          </w:tcPr>
          <w:p w14:paraId="0C132317" w14:textId="1E9C7D2B" w:rsidR="000C61E8" w:rsidRDefault="000C61E8" w:rsidP="000F7F22">
            <w:pPr>
              <w:spacing w:before="60" w:after="60" w:line="280" w:lineRule="atLeast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12484</w:t>
            </w:r>
          </w:p>
        </w:tc>
      </w:tr>
      <w:tr w:rsidR="000C61E8" w:rsidRPr="00D428A9" w14:paraId="193902EF" w14:textId="5535F209" w:rsidTr="00D323B2">
        <w:trPr>
          <w:trHeight w:val="410"/>
        </w:trPr>
        <w:tc>
          <w:tcPr>
            <w:tcW w:w="2908" w:type="dxa"/>
            <w:shd w:val="clear" w:color="auto" w:fill="FFFFFF"/>
          </w:tcPr>
          <w:p w14:paraId="0D1FE8AF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 xml:space="preserve">Total fixed assets and 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br/>
              <w:t>long-term assets</w:t>
            </w:r>
          </w:p>
        </w:tc>
        <w:tc>
          <w:tcPr>
            <w:tcW w:w="1335" w:type="dxa"/>
            <w:shd w:val="clear" w:color="auto" w:fill="auto"/>
          </w:tcPr>
          <w:p w14:paraId="1C2E47D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shd w:val="clear" w:color="auto" w:fill="auto"/>
          </w:tcPr>
          <w:p w14:paraId="368784EF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shd w:val="clear" w:color="auto" w:fill="auto"/>
          </w:tcPr>
          <w:p w14:paraId="08039FA4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shd w:val="clear" w:color="auto" w:fill="auto"/>
          </w:tcPr>
          <w:p w14:paraId="11932474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0C61E8" w:rsidRPr="00D428A9" w14:paraId="0202A8B7" w14:textId="54EA402B" w:rsidTr="00D323B2">
        <w:trPr>
          <w:trHeight w:val="278"/>
        </w:trPr>
        <w:tc>
          <w:tcPr>
            <w:tcW w:w="2908" w:type="dxa"/>
            <w:shd w:val="clear" w:color="auto" w:fill="FFFFFF"/>
          </w:tcPr>
          <w:p w14:paraId="3B32378F" w14:textId="77777777" w:rsidR="000C61E8" w:rsidRPr="00D428A9" w:rsidRDefault="000C61E8" w:rsidP="00B00AD1">
            <w:pPr>
              <w:numPr>
                <w:ilvl w:val="0"/>
                <w:numId w:val="2"/>
              </w:numPr>
              <w:spacing w:before="40" w:after="40" w:line="240" w:lineRule="atLeast"/>
              <w:ind w:left="36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Total borrowing</w:t>
            </w:r>
          </w:p>
        </w:tc>
        <w:tc>
          <w:tcPr>
            <w:tcW w:w="1335" w:type="dxa"/>
            <w:shd w:val="clear" w:color="auto" w:fill="auto"/>
          </w:tcPr>
          <w:p w14:paraId="108A2D49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9" w:type="dxa"/>
            <w:tcBorders>
              <w:bottom w:val="single" w:sz="8" w:space="0" w:color="BFBFBF"/>
            </w:tcBorders>
            <w:shd w:val="clear" w:color="auto" w:fill="auto"/>
          </w:tcPr>
          <w:p w14:paraId="1FF8162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212" w:type="dxa"/>
            <w:tcBorders>
              <w:bottom w:val="single" w:sz="8" w:space="0" w:color="BFBFBF"/>
            </w:tcBorders>
            <w:shd w:val="clear" w:color="auto" w:fill="auto"/>
          </w:tcPr>
          <w:p w14:paraId="0B7768DC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instrText xml:space="preserve"> FORMTEXT </w:instrTex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separate"/>
            </w:r>
            <w:r w:rsidRPr="00D428A9">
              <w:rPr>
                <w:rFonts w:ascii="Arial" w:eastAsia="Calibri" w:hAnsi="Arial" w:cs="Arial"/>
                <w:noProof/>
                <w:kern w:val="0"/>
                <w:sz w:val="18"/>
                <w:szCs w:val="18"/>
                <w14:ligatures w14:val="none"/>
              </w:rPr>
              <w:t>0</w:t>
            </w:r>
            <w:r w:rsidRPr="00D428A9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fldChar w:fldCharType="end"/>
            </w:r>
          </w:p>
        </w:tc>
        <w:tc>
          <w:tcPr>
            <w:tcW w:w="1190" w:type="dxa"/>
            <w:tcBorders>
              <w:bottom w:val="single" w:sz="8" w:space="0" w:color="BFBFBF"/>
            </w:tcBorders>
            <w:shd w:val="clear" w:color="auto" w:fill="auto"/>
          </w:tcPr>
          <w:p w14:paraId="39AC9D25" w14:textId="77777777" w:rsidR="000C61E8" w:rsidRPr="00D428A9" w:rsidRDefault="000C61E8" w:rsidP="00B00AD1">
            <w:pPr>
              <w:spacing w:before="60" w:after="60" w:line="280" w:lineRule="atLeast"/>
              <w:jc w:val="righ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704BC37" w14:textId="77777777" w:rsidR="00802C53" w:rsidRDefault="00802C53"/>
    <w:sectPr w:rsidR="00802C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DFE"/>
    <w:multiLevelType w:val="hybridMultilevel"/>
    <w:tmpl w:val="19D43132"/>
    <w:lvl w:ilvl="0" w:tplc="984047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8059A"/>
    <w:multiLevelType w:val="hybridMultilevel"/>
    <w:tmpl w:val="9FAAD29A"/>
    <w:lvl w:ilvl="0" w:tplc="DEE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CA1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4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B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EF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962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C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EE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C5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5023872">
    <w:abstractNumId w:val="1"/>
  </w:num>
  <w:num w:numId="2" w16cid:durableId="10947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3"/>
    <w:rsid w:val="00056415"/>
    <w:rsid w:val="000C61E8"/>
    <w:rsid w:val="000F7F22"/>
    <w:rsid w:val="004538C7"/>
    <w:rsid w:val="00802C53"/>
    <w:rsid w:val="00A70A0E"/>
    <w:rsid w:val="00AD6CE6"/>
    <w:rsid w:val="00B20247"/>
    <w:rsid w:val="00C576A2"/>
    <w:rsid w:val="00C57D83"/>
    <w:rsid w:val="00D3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B934"/>
  <w15:chartTrackingRefBased/>
  <w15:docId w15:val="{490CA7C0-C585-4FFB-AD33-F925E234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53"/>
  </w:style>
  <w:style w:type="paragraph" w:styleId="Heading1">
    <w:name w:val="heading 1"/>
    <w:basedOn w:val="Normal"/>
    <w:next w:val="Normal"/>
    <w:link w:val="Heading1Char"/>
    <w:uiPriority w:val="9"/>
    <w:qFormat/>
    <w:rsid w:val="00453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Clyne and Melincourt Community Council</vt:lpstr>
      <vt:lpstr>Accounting statements for years 2019-20;20-21;21-22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FRANCIS</dc:creator>
  <cp:keywords/>
  <dc:description/>
  <cp:lastModifiedBy>GILLIAN FRANCIS</cp:lastModifiedBy>
  <cp:revision>2</cp:revision>
  <dcterms:created xsi:type="dcterms:W3CDTF">2023-10-22T17:05:00Z</dcterms:created>
  <dcterms:modified xsi:type="dcterms:W3CDTF">2023-10-22T17:05:00Z</dcterms:modified>
</cp:coreProperties>
</file>